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0E46" w14:textId="77777777" w:rsidR="004E2CD2" w:rsidRDefault="004E2CD2" w:rsidP="003746EF">
      <w:pPr>
        <w:ind w:left="0"/>
        <w:rPr>
          <w:b/>
          <w:bCs/>
          <w:color w:val="auto"/>
          <w:sz w:val="24"/>
          <w:szCs w:val="24"/>
        </w:rPr>
      </w:pPr>
    </w:p>
    <w:p w14:paraId="1B79C96A" w14:textId="37466D0B" w:rsidR="004E2CD2" w:rsidRPr="004E2CD2" w:rsidRDefault="004E2CD2" w:rsidP="003746EF">
      <w:pPr>
        <w:ind w:left="0"/>
        <w:rPr>
          <w:b/>
          <w:bCs/>
          <w:color w:val="auto"/>
          <w:sz w:val="24"/>
          <w:szCs w:val="24"/>
        </w:rPr>
      </w:pPr>
      <w:r w:rsidRPr="004E2CD2">
        <w:rPr>
          <w:b/>
          <w:bCs/>
          <w:color w:val="auto"/>
          <w:sz w:val="24"/>
          <w:szCs w:val="24"/>
        </w:rPr>
        <w:t xml:space="preserve">READING AND UDERSTANDING OF THE PRINTED DRAWINGS </w:t>
      </w:r>
    </w:p>
    <w:p w14:paraId="63B1B42B" w14:textId="1BA4C72D" w:rsidR="003746EF" w:rsidRPr="004E2CD2" w:rsidRDefault="003746EF" w:rsidP="003746EF">
      <w:pPr>
        <w:ind w:left="0"/>
        <w:rPr>
          <w:color w:val="auto"/>
          <w:sz w:val="24"/>
          <w:szCs w:val="24"/>
        </w:rPr>
      </w:pPr>
      <w:r w:rsidRPr="004E2CD2">
        <w:rPr>
          <w:color w:val="auto"/>
          <w:sz w:val="24"/>
          <w:szCs w:val="24"/>
        </w:rPr>
        <w:t>In many cases, students come with no idea what a drawing is or what it shows. Therefore, learning this subject starts with a basic knowledge of theory:</w:t>
      </w:r>
    </w:p>
    <w:p w14:paraId="3359C484" w14:textId="2EAA1EB0" w:rsidR="003746EF" w:rsidRPr="004E2CD2" w:rsidRDefault="003746EF" w:rsidP="003746EF">
      <w:pPr>
        <w:ind w:left="0"/>
        <w:rPr>
          <w:color w:val="auto"/>
          <w:sz w:val="24"/>
          <w:szCs w:val="24"/>
        </w:rPr>
      </w:pPr>
      <w:r w:rsidRPr="004E2CD2">
        <w:rPr>
          <w:color w:val="auto"/>
          <w:sz w:val="24"/>
          <w:szCs w:val="24"/>
        </w:rPr>
        <w:t>Design methods:</w:t>
      </w:r>
    </w:p>
    <w:p w14:paraId="15D4CF34" w14:textId="77777777" w:rsidR="003746EF" w:rsidRPr="004E2CD2" w:rsidRDefault="003746EF" w:rsidP="003746EF">
      <w:pPr>
        <w:ind w:left="0"/>
        <w:rPr>
          <w:color w:val="auto"/>
          <w:sz w:val="24"/>
          <w:szCs w:val="24"/>
        </w:rPr>
      </w:pPr>
      <w:r w:rsidRPr="004E2CD2">
        <w:rPr>
          <w:color w:val="auto"/>
          <w:sz w:val="24"/>
          <w:szCs w:val="24"/>
        </w:rPr>
        <w:t>(a) European - first angle method;</w:t>
      </w:r>
    </w:p>
    <w:p w14:paraId="201DA9CD" w14:textId="77777777" w:rsidR="003746EF" w:rsidRPr="004E2CD2" w:rsidRDefault="003746EF" w:rsidP="003746EF">
      <w:pPr>
        <w:ind w:left="0"/>
        <w:rPr>
          <w:color w:val="auto"/>
          <w:sz w:val="24"/>
          <w:szCs w:val="24"/>
        </w:rPr>
      </w:pPr>
      <w:r w:rsidRPr="004E2CD2">
        <w:rPr>
          <w:color w:val="auto"/>
          <w:sz w:val="24"/>
          <w:szCs w:val="24"/>
        </w:rPr>
        <w:t>(b) American - third-angle method.</w:t>
      </w:r>
    </w:p>
    <w:p w14:paraId="2D07E1E2" w14:textId="77777777" w:rsidR="003746EF" w:rsidRPr="004E2CD2" w:rsidRDefault="003746EF" w:rsidP="003746EF">
      <w:pPr>
        <w:ind w:left="0"/>
        <w:rPr>
          <w:color w:val="auto"/>
          <w:sz w:val="24"/>
          <w:szCs w:val="24"/>
        </w:rPr>
      </w:pPr>
      <w:r w:rsidRPr="004E2CD2">
        <w:rPr>
          <w:color w:val="auto"/>
          <w:sz w:val="24"/>
          <w:szCs w:val="24"/>
        </w:rPr>
        <w:t>Graphic symbol</w:t>
      </w:r>
    </w:p>
    <w:p w14:paraId="22716EB9" w14:textId="77777777" w:rsidR="003746EF" w:rsidRPr="004E2CD2" w:rsidRDefault="003746EF" w:rsidP="003746EF">
      <w:pPr>
        <w:ind w:left="0"/>
        <w:rPr>
          <w:color w:val="auto"/>
          <w:sz w:val="24"/>
          <w:szCs w:val="24"/>
        </w:rPr>
      </w:pPr>
      <w:r w:rsidRPr="004E2CD2">
        <w:rPr>
          <w:color w:val="auto"/>
          <w:sz w:val="24"/>
          <w:szCs w:val="24"/>
        </w:rPr>
        <w:t xml:space="preserve">The graphic symbol for the first angle projection method is shown in Figure 1. The proportions and dimensions of this graphic symbol are defined by ISO 5456-2. </w:t>
      </w:r>
    </w:p>
    <w:p w14:paraId="2C81DFAF" w14:textId="74B17DF4" w:rsidR="0080264B" w:rsidRPr="004E2CD2" w:rsidRDefault="003746EF" w:rsidP="003746EF">
      <w:pPr>
        <w:ind w:left="0"/>
        <w:rPr>
          <w:color w:val="auto"/>
          <w:sz w:val="24"/>
          <w:szCs w:val="24"/>
          <w:lang w:val="lt-LT"/>
        </w:rPr>
      </w:pPr>
      <w:r w:rsidRPr="004E2CD2">
        <w:rPr>
          <w:color w:val="auto"/>
          <w:sz w:val="24"/>
          <w:szCs w:val="24"/>
        </w:rPr>
        <w:t>The graphic symbol for the third angle projection method is shown in Figure 2. The proportions and dimensions of this graphic symbol are defined by ISO 5456-2.</w:t>
      </w:r>
    </w:p>
    <w:p w14:paraId="0D6F19DD" w14:textId="77777777" w:rsidR="0075428F" w:rsidRPr="0075428F" w:rsidRDefault="0080264B" w:rsidP="0080264B">
      <w:pPr>
        <w:pStyle w:val="ListParagraph"/>
        <w:rPr>
          <w:color w:val="auto"/>
          <w:lang w:val="lt-LT"/>
        </w:rPr>
      </w:pPr>
      <w:r w:rsidRPr="0080264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8AFD1" wp14:editId="11CDB03B">
                <wp:simplePos x="0" y="0"/>
                <wp:positionH relativeFrom="column">
                  <wp:posOffset>2654051</wp:posOffset>
                </wp:positionH>
                <wp:positionV relativeFrom="paragraph">
                  <wp:posOffset>1102691</wp:posOffset>
                </wp:positionV>
                <wp:extent cx="3126475" cy="630942"/>
                <wp:effectExtent l="0" t="0" r="0" b="0"/>
                <wp:wrapNone/>
                <wp:docPr id="174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475" cy="630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23C2DF" w14:textId="38F49068" w:rsidR="0080264B" w:rsidRPr="00493C48" w:rsidRDefault="003746EF" w:rsidP="0080264B">
                            <w:pPr>
                              <w:spacing w:before="168"/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Fig. 2</w:t>
                            </w:r>
                            <w:r w:rsidR="0080264B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0264B" w:rsidRPr="00493C48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264B" w:rsidRPr="00493C48">
                              <w:rPr>
                                <w:rFonts w:asciiTheme="minorHAnsi" w:hAnsi="Cambria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mbria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American method</w:t>
                            </w:r>
                            <w:r w:rsidR="0080264B" w:rsidRPr="00493C48">
                              <w:rPr>
                                <w:rFonts w:asciiTheme="minorHAnsi" w:hAnsi="Cambria" w:cstheme="minorBidi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88AFD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9pt;margin-top:86.85pt;width:246.2pt;height:4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" filled="f" fillcolor="#4472c4 [3204]" stroked="f" strokecolor="black [3213]">
                <v:shadow color="#e7e6e6 [3214]"/>
                <v:textbox style="mso-fit-shape-to-text:t">
                  <w:txbxContent>
                    <w:p w14:paraId="4123C2DF" w14:textId="38F49068" w:rsidR="0080264B" w:rsidRPr="00493C48" w:rsidRDefault="003746EF" w:rsidP="0080264B">
                      <w:pPr>
                        <w:spacing w:before="168"/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Fig. 2</w:t>
                      </w:r>
                      <w:r w:rsidR="0080264B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. </w:t>
                      </w:r>
                      <w:r w:rsidR="0080264B" w:rsidRPr="00493C48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80264B" w:rsidRPr="00493C48">
                        <w:rPr>
                          <w:rFonts w:asciiTheme="minorHAnsi" w:hAnsi="Cambria"/>
                          <w:color w:val="FF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="Cambria"/>
                          <w:color w:val="FF0000"/>
                          <w:kern w:val="24"/>
                          <w:sz w:val="16"/>
                          <w:szCs w:val="16"/>
                        </w:rPr>
                        <w:t>American method</w:t>
                      </w:r>
                      <w:r w:rsidR="0080264B" w:rsidRPr="00493C48">
                        <w:rPr>
                          <w:rFonts w:asciiTheme="minorHAnsi" w:hAnsi="Cambria" w:cstheme="minorBidi"/>
                          <w:color w:val="FF0000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0264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E8FF7" wp14:editId="4D15C9FA">
                <wp:simplePos x="0" y="0"/>
                <wp:positionH relativeFrom="margin">
                  <wp:posOffset>601579</wp:posOffset>
                </wp:positionH>
                <wp:positionV relativeFrom="paragraph">
                  <wp:posOffset>1113991</wp:posOffset>
                </wp:positionV>
                <wp:extent cx="2125579" cy="449179"/>
                <wp:effectExtent l="0" t="0" r="0" b="8255"/>
                <wp:wrapNone/>
                <wp:docPr id="174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579" cy="449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3F86F4" w14:textId="490BA1D9" w:rsidR="0080264B" w:rsidRPr="00493C48" w:rsidRDefault="003746EF" w:rsidP="0080264B">
                            <w:pPr>
                              <w:spacing w:before="168"/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Fig 1</w:t>
                            </w:r>
                            <w:r w:rsidR="0080264B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  <w:r w:rsidR="0080264B" w:rsidRPr="00493C48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mbria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European method</w:t>
                            </w:r>
                            <w:r w:rsidR="0080264B" w:rsidRPr="00493C48">
                              <w:rPr>
                                <w:rFonts w:asciiTheme="minorHAnsi" w:hAnsi="Cambria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8FF7" id="Text Box 9" o:spid="_x0000_s1027" type="#_x0000_t202" style="position:absolute;left:0;text-align:left;margin-left:47.35pt;margin-top:87.7pt;width:167.35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" filled="f" fillcolor="#4472c4 [3204]" stroked="f" strokecolor="black [3213]">
                <v:shadow color="#e7e6e6 [3214]"/>
                <v:textbox>
                  <w:txbxContent>
                    <w:p w14:paraId="1F3F86F4" w14:textId="490BA1D9" w:rsidR="0080264B" w:rsidRPr="00493C48" w:rsidRDefault="003746EF" w:rsidP="0080264B">
                      <w:pPr>
                        <w:spacing w:before="168"/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Fig 1</w:t>
                      </w:r>
                      <w:r w:rsidR="0080264B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  <w:r w:rsidR="0080264B" w:rsidRPr="00493C48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="Cambria"/>
                          <w:color w:val="FF0000"/>
                          <w:kern w:val="24"/>
                          <w:sz w:val="16"/>
                          <w:szCs w:val="16"/>
                        </w:rPr>
                        <w:t>European method</w:t>
                      </w:r>
                      <w:r w:rsidR="0080264B" w:rsidRPr="00493C48">
                        <w:rPr>
                          <w:rFonts w:asciiTheme="minorHAnsi" w:hAnsi="Cambria"/>
                          <w:color w:val="FF0000"/>
                          <w:kern w:val="24"/>
                          <w:sz w:val="16"/>
                          <w:szCs w:val="16"/>
                        </w:rPr>
                        <w:t>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64B">
        <w:rPr>
          <w:noProof/>
          <w:color w:val="auto"/>
        </w:rPr>
        <w:drawing>
          <wp:inline distT="0" distB="0" distL="0" distR="0" wp14:anchorId="57F24E17" wp14:editId="05AAB322">
            <wp:extent cx="2012110" cy="1195136"/>
            <wp:effectExtent l="0" t="0" r="7620" b="5080"/>
            <wp:docPr id="17412" name="Picture 4" descr="Fig 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Fig A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1" r="3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908" cy="1197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264B">
        <w:rPr>
          <w:noProof/>
          <w:color w:val="auto"/>
        </w:rPr>
        <w:drawing>
          <wp:inline distT="0" distB="0" distL="0" distR="0" wp14:anchorId="00A6CC9D" wp14:editId="1A044B6D">
            <wp:extent cx="2269958" cy="1236182"/>
            <wp:effectExtent l="0" t="0" r="0" b="2540"/>
            <wp:docPr id="17414" name="Picture 6" descr="Fig 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6" descr="Fig 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687" cy="1244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FEC3A" w14:textId="77777777" w:rsidR="0080264B" w:rsidRPr="0080264B" w:rsidRDefault="0080264B" w:rsidP="0080264B">
      <w:pPr>
        <w:pStyle w:val="ListParagraph"/>
        <w:ind w:left="705"/>
        <w:rPr>
          <w:color w:val="auto"/>
        </w:rPr>
      </w:pPr>
    </w:p>
    <w:p w14:paraId="72030280" w14:textId="77777777" w:rsidR="003746EF" w:rsidRPr="003746EF" w:rsidRDefault="003746EF" w:rsidP="003746EF">
      <w:pPr>
        <w:ind w:left="0"/>
        <w:rPr>
          <w:b/>
          <w:bCs/>
          <w:color w:val="auto"/>
        </w:rPr>
      </w:pPr>
      <w:r w:rsidRPr="003746EF">
        <w:rPr>
          <w:b/>
          <w:bCs/>
          <w:color w:val="auto"/>
        </w:rPr>
        <w:t>Images and their position in the drawings</w:t>
      </w:r>
    </w:p>
    <w:p w14:paraId="7883D7D7" w14:textId="77777777" w:rsidR="003746EF" w:rsidRPr="003746EF" w:rsidRDefault="003746EF" w:rsidP="003746EF">
      <w:pPr>
        <w:pStyle w:val="ListParagraph"/>
        <w:ind w:left="705"/>
        <w:rPr>
          <w:b/>
          <w:bCs/>
          <w:color w:val="auto"/>
        </w:rPr>
      </w:pPr>
    </w:p>
    <w:p w14:paraId="74FC504F" w14:textId="7B3017A0" w:rsidR="003746EF" w:rsidRPr="003746EF" w:rsidRDefault="003746EF" w:rsidP="003746EF">
      <w:pPr>
        <w:ind w:left="0"/>
        <w:rPr>
          <w:color w:val="auto"/>
        </w:rPr>
      </w:pPr>
      <w:r w:rsidRPr="003746EF">
        <w:rPr>
          <w:color w:val="auto"/>
        </w:rPr>
        <w:t xml:space="preserve">First-angle projection method </w:t>
      </w:r>
      <w:r>
        <w:rPr>
          <w:color w:val="auto"/>
        </w:rPr>
        <w:t xml:space="preserve">- </w:t>
      </w:r>
      <w:r w:rsidRPr="003746EF">
        <w:rPr>
          <w:color w:val="auto"/>
        </w:rPr>
        <w:t>European first-angle method;</w:t>
      </w:r>
    </w:p>
    <w:p w14:paraId="0EA1D49F" w14:textId="77777777" w:rsidR="003746EF" w:rsidRPr="003746EF" w:rsidRDefault="003746EF" w:rsidP="003746EF">
      <w:pPr>
        <w:ind w:left="0"/>
        <w:rPr>
          <w:color w:val="auto"/>
        </w:rPr>
      </w:pPr>
      <w:r w:rsidRPr="003746EF">
        <w:rPr>
          <w:color w:val="auto"/>
        </w:rPr>
        <w:t>In relation to the front view (a), the other views are placed in the following order (see Figure A.1):</w:t>
      </w:r>
    </w:p>
    <w:p w14:paraId="71669D38" w14:textId="77777777" w:rsidR="003746EF" w:rsidRPr="003746EF" w:rsidRDefault="003746EF" w:rsidP="003746EF">
      <w:pPr>
        <w:pStyle w:val="ListParagraph"/>
        <w:ind w:left="705"/>
        <w:rPr>
          <w:color w:val="auto"/>
        </w:rPr>
      </w:pPr>
      <w:r w:rsidRPr="003746EF">
        <w:rPr>
          <w:color w:val="auto"/>
        </w:rPr>
        <w:t>- the top view (b) is placed at the bottom;</w:t>
      </w:r>
    </w:p>
    <w:p w14:paraId="08AA55CC" w14:textId="77777777" w:rsidR="003746EF" w:rsidRPr="003746EF" w:rsidRDefault="003746EF" w:rsidP="003746EF">
      <w:pPr>
        <w:pStyle w:val="ListParagraph"/>
        <w:ind w:left="705"/>
        <w:rPr>
          <w:color w:val="auto"/>
        </w:rPr>
      </w:pPr>
      <w:r w:rsidRPr="003746EF">
        <w:rPr>
          <w:color w:val="auto"/>
        </w:rPr>
        <w:t>- the bottom view (e) is placed on top;</w:t>
      </w:r>
    </w:p>
    <w:p w14:paraId="09AA2EAE" w14:textId="77777777" w:rsidR="003746EF" w:rsidRPr="003746EF" w:rsidRDefault="003746EF" w:rsidP="003746EF">
      <w:pPr>
        <w:pStyle w:val="ListParagraph"/>
        <w:ind w:left="705"/>
        <w:rPr>
          <w:color w:val="auto"/>
        </w:rPr>
      </w:pPr>
      <w:r w:rsidRPr="003746EF">
        <w:rPr>
          <w:color w:val="auto"/>
        </w:rPr>
        <w:t>- the left-hand view (c) is placed on the right;</w:t>
      </w:r>
    </w:p>
    <w:p w14:paraId="60CD8C32" w14:textId="77777777" w:rsidR="003746EF" w:rsidRPr="003746EF" w:rsidRDefault="003746EF" w:rsidP="003746EF">
      <w:pPr>
        <w:pStyle w:val="ListParagraph"/>
        <w:ind w:left="705"/>
        <w:rPr>
          <w:color w:val="auto"/>
        </w:rPr>
      </w:pPr>
      <w:r w:rsidRPr="003746EF">
        <w:rPr>
          <w:color w:val="auto"/>
        </w:rPr>
        <w:t>- the right-hand view (d) is placed on the left;</w:t>
      </w:r>
    </w:p>
    <w:p w14:paraId="488842D7" w14:textId="5B332FBC" w:rsidR="003746EF" w:rsidRPr="003746EF" w:rsidRDefault="003746EF" w:rsidP="003746EF">
      <w:pPr>
        <w:ind w:left="0"/>
        <w:rPr>
          <w:color w:val="auto"/>
        </w:rPr>
      </w:pPr>
      <w:r>
        <w:rPr>
          <w:color w:val="auto"/>
        </w:rPr>
        <w:t>T</w:t>
      </w:r>
      <w:r w:rsidRPr="003746EF">
        <w:rPr>
          <w:color w:val="auto"/>
        </w:rPr>
        <w:t xml:space="preserve">he rear view (f) may be placed as convenient, either on the left or on the right </w:t>
      </w:r>
    </w:p>
    <w:p w14:paraId="347C5367" w14:textId="77777777" w:rsidR="0080264B" w:rsidRPr="0080264B" w:rsidRDefault="0080264B" w:rsidP="0080264B">
      <w:pPr>
        <w:pStyle w:val="ListParagraph"/>
        <w:ind w:left="705"/>
        <w:rPr>
          <w:color w:val="auto"/>
        </w:rPr>
      </w:pPr>
      <w:r w:rsidRPr="0080264B">
        <w:rPr>
          <w:noProof/>
          <w:color w:val="auto"/>
        </w:rPr>
        <w:lastRenderedPageBreak/>
        <w:drawing>
          <wp:inline distT="0" distB="0" distL="0" distR="0" wp14:anchorId="31CE4467" wp14:editId="51230469">
            <wp:extent cx="5367130" cy="2608051"/>
            <wp:effectExtent l="0" t="0" r="5080" b="1905"/>
            <wp:docPr id="15365" name="Picture 5" descr="Fig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 descr="Fig A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2" r="4434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005" cy="2626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873A2" w14:textId="30FB4D52" w:rsidR="0080264B" w:rsidRPr="0080264B" w:rsidRDefault="003746EF" w:rsidP="0080264B">
      <w:pPr>
        <w:pStyle w:val="ListParagraph"/>
        <w:ind w:left="705"/>
        <w:jc w:val="center"/>
        <w:rPr>
          <w:color w:val="auto"/>
        </w:rPr>
      </w:pPr>
      <w:r>
        <w:rPr>
          <w:color w:val="auto"/>
        </w:rPr>
        <w:t>Fig 3</w:t>
      </w:r>
      <w:r w:rsidR="0080264B" w:rsidRPr="0080264B">
        <w:rPr>
          <w:color w:val="auto"/>
        </w:rPr>
        <w:t xml:space="preserve">. </w:t>
      </w:r>
      <w:r>
        <w:rPr>
          <w:color w:val="auto"/>
        </w:rPr>
        <w:t>Images and their projections in the drawings</w:t>
      </w:r>
    </w:p>
    <w:p w14:paraId="1398BFD5" w14:textId="77777777" w:rsidR="0080264B" w:rsidRPr="0080264B" w:rsidRDefault="0080264B" w:rsidP="0080264B">
      <w:pPr>
        <w:pStyle w:val="ListParagraph"/>
        <w:ind w:left="705"/>
        <w:rPr>
          <w:color w:val="auto"/>
        </w:rPr>
      </w:pPr>
    </w:p>
    <w:p w14:paraId="004A6EDC" w14:textId="77777777" w:rsidR="003746EF" w:rsidRPr="003746EF" w:rsidRDefault="003746EF" w:rsidP="003746EF">
      <w:pPr>
        <w:pStyle w:val="ListParagraph"/>
        <w:ind w:left="705"/>
        <w:rPr>
          <w:color w:val="auto"/>
        </w:rPr>
      </w:pPr>
      <w:r w:rsidRPr="003746EF">
        <w:rPr>
          <w:color w:val="auto"/>
        </w:rPr>
        <w:t>- Scales:</w:t>
      </w:r>
    </w:p>
    <w:p w14:paraId="428BAD29" w14:textId="77777777" w:rsidR="003746EF" w:rsidRPr="003746EF" w:rsidRDefault="003746EF" w:rsidP="003746EF">
      <w:pPr>
        <w:pStyle w:val="ListParagraph"/>
        <w:ind w:left="705"/>
        <w:rPr>
          <w:color w:val="auto"/>
        </w:rPr>
      </w:pPr>
      <w:r w:rsidRPr="003746EF">
        <w:rPr>
          <w:color w:val="auto"/>
        </w:rPr>
        <w:t>a.</w:t>
      </w:r>
      <w:r w:rsidRPr="003746EF">
        <w:rPr>
          <w:color w:val="auto"/>
        </w:rPr>
        <w:tab/>
        <w:t>Scaling down</w:t>
      </w:r>
    </w:p>
    <w:p w14:paraId="037EE36E" w14:textId="77777777" w:rsidR="003746EF" w:rsidRPr="003746EF" w:rsidRDefault="003746EF" w:rsidP="003746EF">
      <w:pPr>
        <w:pStyle w:val="ListParagraph"/>
        <w:ind w:left="705"/>
        <w:rPr>
          <w:color w:val="auto"/>
        </w:rPr>
      </w:pPr>
      <w:r w:rsidRPr="003746EF">
        <w:rPr>
          <w:color w:val="auto"/>
        </w:rPr>
        <w:t>b. Increasing</w:t>
      </w:r>
    </w:p>
    <w:p w14:paraId="35E7932E" w14:textId="77777777" w:rsidR="003746EF" w:rsidRPr="003746EF" w:rsidRDefault="003746EF" w:rsidP="003746EF">
      <w:pPr>
        <w:pStyle w:val="ListParagraph"/>
        <w:ind w:left="705"/>
        <w:rPr>
          <w:color w:val="auto"/>
        </w:rPr>
      </w:pPr>
      <w:r w:rsidRPr="003746EF">
        <w:rPr>
          <w:color w:val="auto"/>
        </w:rPr>
        <w:t>- Lines:</w:t>
      </w:r>
    </w:p>
    <w:p w14:paraId="10062999" w14:textId="025E2227" w:rsidR="003746EF" w:rsidRPr="003746EF" w:rsidRDefault="003746EF" w:rsidP="003746EF">
      <w:pPr>
        <w:pStyle w:val="ListParagraph"/>
        <w:ind w:left="705"/>
        <w:rPr>
          <w:color w:val="auto"/>
        </w:rPr>
      </w:pPr>
      <w:proofErr w:type="spellStart"/>
      <w:proofErr w:type="gramStart"/>
      <w:r w:rsidRPr="003746EF">
        <w:rPr>
          <w:color w:val="auto"/>
        </w:rPr>
        <w:t>a.Types</w:t>
      </w:r>
      <w:proofErr w:type="spellEnd"/>
      <w:proofErr w:type="gramEnd"/>
    </w:p>
    <w:p w14:paraId="57769CE9" w14:textId="77777777" w:rsidR="003746EF" w:rsidRPr="003746EF" w:rsidRDefault="003746EF" w:rsidP="003746EF">
      <w:pPr>
        <w:pStyle w:val="ListParagraph"/>
        <w:ind w:left="705"/>
        <w:rPr>
          <w:color w:val="auto"/>
        </w:rPr>
      </w:pPr>
      <w:r w:rsidRPr="003746EF">
        <w:rPr>
          <w:color w:val="auto"/>
        </w:rPr>
        <w:t>b. Areas</w:t>
      </w:r>
    </w:p>
    <w:p w14:paraId="7C6E77AC" w14:textId="77777777" w:rsidR="003746EF" w:rsidRPr="003746EF" w:rsidRDefault="003746EF" w:rsidP="003746EF">
      <w:pPr>
        <w:pStyle w:val="ListParagraph"/>
        <w:ind w:left="705"/>
        <w:rPr>
          <w:color w:val="auto"/>
        </w:rPr>
      </w:pPr>
      <w:r w:rsidRPr="003746EF">
        <w:rPr>
          <w:color w:val="auto"/>
        </w:rPr>
        <w:t>c. Element lengths</w:t>
      </w:r>
    </w:p>
    <w:p w14:paraId="34F20A4E" w14:textId="7050E1D2" w:rsidR="003746EF" w:rsidRPr="003746EF" w:rsidRDefault="003746EF" w:rsidP="003746EF">
      <w:pPr>
        <w:pStyle w:val="ListParagraph"/>
        <w:ind w:left="705"/>
        <w:rPr>
          <w:color w:val="auto"/>
        </w:rPr>
      </w:pPr>
      <w:proofErr w:type="spellStart"/>
      <w:r w:rsidRPr="003746EF">
        <w:rPr>
          <w:color w:val="auto"/>
        </w:rPr>
        <w:t>d.Spacing</w:t>
      </w:r>
      <w:proofErr w:type="spellEnd"/>
    </w:p>
    <w:p w14:paraId="44821FE3" w14:textId="69F42335" w:rsidR="003746EF" w:rsidRPr="003746EF" w:rsidRDefault="003746EF" w:rsidP="003746EF">
      <w:pPr>
        <w:pStyle w:val="ListParagraph"/>
        <w:ind w:left="705"/>
        <w:rPr>
          <w:color w:val="auto"/>
        </w:rPr>
      </w:pPr>
      <w:proofErr w:type="spellStart"/>
      <w:proofErr w:type="gramStart"/>
      <w:r w:rsidRPr="003746EF">
        <w:rPr>
          <w:color w:val="auto"/>
        </w:rPr>
        <w:t>e.Line</w:t>
      </w:r>
      <w:proofErr w:type="spellEnd"/>
      <w:proofErr w:type="gramEnd"/>
      <w:r w:rsidRPr="003746EF">
        <w:rPr>
          <w:color w:val="auto"/>
        </w:rPr>
        <w:t xml:space="preserve"> precedence</w:t>
      </w:r>
    </w:p>
    <w:p w14:paraId="4F0E213A" w14:textId="55F7AB01" w:rsidR="003746EF" w:rsidRPr="003746EF" w:rsidRDefault="003746EF" w:rsidP="003746EF">
      <w:pPr>
        <w:pStyle w:val="ListParagraph"/>
        <w:ind w:left="705"/>
        <w:rPr>
          <w:color w:val="auto"/>
        </w:rPr>
      </w:pPr>
      <w:proofErr w:type="spellStart"/>
      <w:proofErr w:type="gramStart"/>
      <w:r w:rsidRPr="003746EF">
        <w:rPr>
          <w:color w:val="auto"/>
        </w:rPr>
        <w:t>f.Intersections</w:t>
      </w:r>
      <w:proofErr w:type="spellEnd"/>
      <w:proofErr w:type="gramEnd"/>
      <w:r w:rsidRPr="003746EF">
        <w:rPr>
          <w:color w:val="auto"/>
        </w:rPr>
        <w:t xml:space="preserve"> of lines</w:t>
      </w:r>
    </w:p>
    <w:p w14:paraId="6C1D9F22" w14:textId="204FA04D" w:rsidR="003746EF" w:rsidRDefault="003746EF" w:rsidP="003746EF">
      <w:pPr>
        <w:pStyle w:val="ListParagraph"/>
        <w:ind w:left="705"/>
        <w:rPr>
          <w:color w:val="auto"/>
        </w:rPr>
      </w:pPr>
    </w:p>
    <w:p w14:paraId="29C57DF8" w14:textId="187E5E53" w:rsidR="003746EF" w:rsidRDefault="003746EF" w:rsidP="003746EF">
      <w:pPr>
        <w:pStyle w:val="ListParagraph"/>
        <w:ind w:left="705"/>
        <w:rPr>
          <w:color w:val="auto"/>
        </w:rPr>
      </w:pPr>
    </w:p>
    <w:p w14:paraId="42F557B7" w14:textId="5932DED8" w:rsidR="003746EF" w:rsidRDefault="003746EF" w:rsidP="003746EF">
      <w:pPr>
        <w:pStyle w:val="ListParagraph"/>
        <w:ind w:left="705"/>
        <w:rPr>
          <w:color w:val="auto"/>
        </w:rPr>
      </w:pPr>
    </w:p>
    <w:p w14:paraId="0F9BFCBB" w14:textId="4950C7FE" w:rsidR="003746EF" w:rsidRDefault="003746EF" w:rsidP="003746EF">
      <w:pPr>
        <w:pStyle w:val="ListParagraph"/>
        <w:ind w:left="705"/>
        <w:rPr>
          <w:color w:val="auto"/>
        </w:rPr>
      </w:pPr>
      <w:r>
        <w:rPr>
          <w:color w:val="auto"/>
        </w:rPr>
        <w:t>Types of Lines</w:t>
      </w:r>
    </w:p>
    <w:p w14:paraId="3B153902" w14:textId="3838E47C" w:rsidR="003746EF" w:rsidRDefault="003746EF" w:rsidP="003746EF">
      <w:pPr>
        <w:pStyle w:val="ListParagraph"/>
        <w:ind w:left="705"/>
        <w:rPr>
          <w:color w:val="auto"/>
        </w:rPr>
      </w:pPr>
    </w:p>
    <w:p w14:paraId="79A22BF4" w14:textId="1AF4D72A" w:rsidR="003746EF" w:rsidRDefault="003746EF" w:rsidP="003746EF">
      <w:pPr>
        <w:pStyle w:val="ListParagraph"/>
        <w:ind w:left="705"/>
        <w:rPr>
          <w:color w:val="auto"/>
        </w:rPr>
      </w:pPr>
      <w:r>
        <w:rPr>
          <w:color w:val="auto"/>
        </w:rPr>
        <w:t>ISO standards foresee 15 basic types of lines:</w:t>
      </w:r>
    </w:p>
    <w:p w14:paraId="3DEF14B7" w14:textId="17FA7BA3" w:rsidR="00697A36" w:rsidRDefault="00697A36" w:rsidP="003746EF">
      <w:pPr>
        <w:pStyle w:val="ListParagraph"/>
        <w:ind w:left="705"/>
        <w:rPr>
          <w:color w:val="auto"/>
        </w:rPr>
      </w:pPr>
    </w:p>
    <w:p w14:paraId="7F65D6CE" w14:textId="00EE9EB1" w:rsidR="00697A36" w:rsidRDefault="00697A36" w:rsidP="003746EF">
      <w:pPr>
        <w:pStyle w:val="ListParagraph"/>
        <w:ind w:left="705"/>
        <w:rPr>
          <w:color w:val="auto"/>
        </w:rPr>
      </w:pPr>
    </w:p>
    <w:tbl>
      <w:tblPr>
        <w:tblStyle w:val="TableGrid"/>
        <w:tblW w:w="0" w:type="auto"/>
        <w:tblInd w:w="-1085" w:type="dxa"/>
        <w:tblLook w:val="04A0" w:firstRow="1" w:lastRow="0" w:firstColumn="1" w:lastColumn="0" w:noHBand="0" w:noVBand="1"/>
      </w:tblPr>
      <w:tblGrid>
        <w:gridCol w:w="4770"/>
        <w:gridCol w:w="5943"/>
      </w:tblGrid>
      <w:tr w:rsidR="006C5A70" w14:paraId="3699F123" w14:textId="77777777" w:rsidTr="006C5A70">
        <w:tc>
          <w:tcPr>
            <w:tcW w:w="4770" w:type="dxa"/>
          </w:tcPr>
          <w:p w14:paraId="75FB7C18" w14:textId="232F0AF1" w:rsidR="00697A36" w:rsidRDefault="00697A36" w:rsidP="003746EF">
            <w:pPr>
              <w:pStyle w:val="ListParagraph"/>
              <w:ind w:left="0"/>
              <w:rPr>
                <w:color w:val="auto"/>
              </w:rPr>
            </w:pPr>
            <w:r w:rsidRPr="00697A36">
              <w:rPr>
                <w:noProof/>
                <w:color w:val="auto"/>
              </w:rPr>
              <w:lastRenderedPageBreak/>
              <w:drawing>
                <wp:inline distT="0" distB="0" distL="0" distR="0" wp14:anchorId="196A3209" wp14:editId="1E86F37E">
                  <wp:extent cx="2308860" cy="385196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500" cy="3924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14:paraId="53DA72E0" w14:textId="7F0623A0" w:rsidR="00697A36" w:rsidRPr="006C5A70" w:rsidRDefault="006C5A70" w:rsidP="003746EF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01 </w:t>
            </w:r>
            <w:r w:rsidR="000D7848" w:rsidRPr="006C5A70">
              <w:rPr>
                <w:color w:val="auto"/>
                <w:sz w:val="24"/>
                <w:szCs w:val="24"/>
              </w:rPr>
              <w:t>solid line</w:t>
            </w:r>
          </w:p>
          <w:p w14:paraId="722B31FB" w14:textId="7E00EFB2" w:rsidR="000D7848" w:rsidRPr="006C5A70" w:rsidRDefault="006C5A70" w:rsidP="003746EF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02 </w:t>
            </w:r>
            <w:r w:rsidR="000D7848" w:rsidRPr="006C5A70">
              <w:rPr>
                <w:color w:val="auto"/>
                <w:sz w:val="24"/>
                <w:szCs w:val="24"/>
              </w:rPr>
              <w:t>dashed line</w:t>
            </w:r>
          </w:p>
          <w:p w14:paraId="62DE60CC" w14:textId="5E404211" w:rsidR="000D7848" w:rsidRPr="006C5A70" w:rsidRDefault="006C5A70" w:rsidP="003746EF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03 </w:t>
            </w:r>
            <w:r w:rsidR="000D7848" w:rsidRPr="006C5A70">
              <w:rPr>
                <w:color w:val="auto"/>
                <w:sz w:val="24"/>
                <w:szCs w:val="24"/>
              </w:rPr>
              <w:t xml:space="preserve">dashed line with long gaps </w:t>
            </w:r>
          </w:p>
          <w:p w14:paraId="1BDF2438" w14:textId="049BA070" w:rsidR="000D7848" w:rsidRPr="006C5A70" w:rsidRDefault="006C5A70" w:rsidP="003746EF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04 </w:t>
            </w:r>
            <w:r w:rsidR="000D7848" w:rsidRPr="006C5A70">
              <w:rPr>
                <w:color w:val="auto"/>
                <w:sz w:val="24"/>
                <w:szCs w:val="24"/>
              </w:rPr>
              <w:t>a line of long dashes with a dot</w:t>
            </w:r>
            <w:r w:rsidR="000D7848" w:rsidRPr="006C5A70">
              <w:rPr>
                <w:color w:val="auto"/>
                <w:sz w:val="24"/>
                <w:szCs w:val="24"/>
              </w:rPr>
              <w:t xml:space="preserve"> between</w:t>
            </w:r>
          </w:p>
          <w:p w14:paraId="3365FE62" w14:textId="1707CEBC" w:rsidR="000D7848" w:rsidRPr="006C5A70" w:rsidRDefault="006C5A70" w:rsidP="003746EF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05 </w:t>
            </w:r>
            <w:r w:rsidR="000D7848" w:rsidRPr="006C5A70">
              <w:rPr>
                <w:color w:val="auto"/>
                <w:sz w:val="24"/>
                <w:szCs w:val="24"/>
              </w:rPr>
              <w:t>a line of long dashes with two dots between</w:t>
            </w:r>
          </w:p>
          <w:p w14:paraId="77CC6F75" w14:textId="2284BCAA" w:rsidR="000D7848" w:rsidRPr="006C5A70" w:rsidRDefault="006C5A70" w:rsidP="003746EF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06 </w:t>
            </w:r>
            <w:r w:rsidR="000D7848" w:rsidRPr="006C5A70">
              <w:rPr>
                <w:color w:val="auto"/>
                <w:sz w:val="24"/>
                <w:szCs w:val="24"/>
              </w:rPr>
              <w:t>a line of long dashed with three dots between</w:t>
            </w:r>
          </w:p>
          <w:p w14:paraId="2287CD09" w14:textId="0F7C2295" w:rsidR="000D7848" w:rsidRPr="006C5A70" w:rsidRDefault="006C5A70" w:rsidP="000D7848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07 </w:t>
            </w:r>
            <w:r w:rsidR="000D7848" w:rsidRPr="006C5A70">
              <w:rPr>
                <w:color w:val="auto"/>
                <w:sz w:val="24"/>
                <w:szCs w:val="24"/>
              </w:rPr>
              <w:t>dotted line</w:t>
            </w:r>
          </w:p>
          <w:p w14:paraId="780556A4" w14:textId="0E7A6B63" w:rsidR="000D7848" w:rsidRPr="006C5A70" w:rsidRDefault="006C5A70" w:rsidP="000D7848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08 </w:t>
            </w:r>
            <w:r w:rsidR="000D7848" w:rsidRPr="006C5A70">
              <w:rPr>
                <w:color w:val="auto"/>
                <w:sz w:val="24"/>
                <w:szCs w:val="24"/>
              </w:rPr>
              <w:t>line of long and short dashes</w:t>
            </w:r>
            <w:r w:rsidR="000D7848" w:rsidRPr="006C5A70">
              <w:rPr>
                <w:color w:val="auto"/>
                <w:sz w:val="24"/>
                <w:szCs w:val="24"/>
              </w:rPr>
              <w:t xml:space="preserve"> </w:t>
            </w:r>
          </w:p>
          <w:p w14:paraId="63172B3A" w14:textId="53E5A59E" w:rsidR="000D7848" w:rsidRPr="006C5A70" w:rsidRDefault="006C5A70" w:rsidP="000D7848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09 </w:t>
            </w:r>
            <w:r w:rsidR="000D7848" w:rsidRPr="006C5A70">
              <w:rPr>
                <w:color w:val="auto"/>
                <w:sz w:val="24"/>
                <w:szCs w:val="24"/>
              </w:rPr>
              <w:t>a line of long dashes with two short dashes</w:t>
            </w:r>
            <w:r w:rsidR="000D7848" w:rsidRPr="006C5A70">
              <w:rPr>
                <w:color w:val="auto"/>
                <w:sz w:val="24"/>
                <w:szCs w:val="24"/>
              </w:rPr>
              <w:t xml:space="preserve"> </w:t>
            </w:r>
          </w:p>
          <w:p w14:paraId="26EF21F3" w14:textId="01356FCE" w:rsidR="000D7848" w:rsidRPr="006C5A70" w:rsidRDefault="006C5A70" w:rsidP="000D7848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 </w:t>
            </w:r>
            <w:r w:rsidR="000D7848" w:rsidRPr="006C5A70">
              <w:rPr>
                <w:color w:val="auto"/>
                <w:sz w:val="24"/>
                <w:szCs w:val="24"/>
              </w:rPr>
              <w:t>dash dotted line</w:t>
            </w:r>
            <w:r w:rsidR="000D7848" w:rsidRPr="006C5A70">
              <w:rPr>
                <w:color w:val="auto"/>
                <w:sz w:val="24"/>
                <w:szCs w:val="24"/>
              </w:rPr>
              <w:t xml:space="preserve"> </w:t>
            </w:r>
          </w:p>
          <w:p w14:paraId="3A5C89C6" w14:textId="57460936" w:rsidR="000D7848" w:rsidRDefault="006C5A70" w:rsidP="000D7848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 </w:t>
            </w:r>
            <w:r w:rsidR="000D7848" w:rsidRPr="006C5A70">
              <w:rPr>
                <w:color w:val="auto"/>
                <w:sz w:val="24"/>
                <w:szCs w:val="24"/>
              </w:rPr>
              <w:t>a line of two dashes with a dot</w:t>
            </w:r>
          </w:p>
          <w:p w14:paraId="34DC4777" w14:textId="3DEDF1D5" w:rsidR="006C5A70" w:rsidRPr="006C5A70" w:rsidRDefault="006C5A70" w:rsidP="000D7848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 dashed </w:t>
            </w:r>
            <w:proofErr w:type="gramStart"/>
            <w:r>
              <w:rPr>
                <w:color w:val="auto"/>
                <w:sz w:val="24"/>
                <w:szCs w:val="24"/>
              </w:rPr>
              <w:t>line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with two dots</w:t>
            </w:r>
          </w:p>
          <w:p w14:paraId="3B517FBB" w14:textId="3930A1B3" w:rsidR="000D7848" w:rsidRPr="006C5A70" w:rsidRDefault="006C5A70" w:rsidP="000D7848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 </w:t>
            </w:r>
            <w:r w:rsidR="000D7848" w:rsidRPr="006C5A70">
              <w:rPr>
                <w:color w:val="auto"/>
                <w:sz w:val="24"/>
                <w:szCs w:val="24"/>
              </w:rPr>
              <w:t>a line of two dashes with two dots</w:t>
            </w:r>
          </w:p>
          <w:p w14:paraId="3219689D" w14:textId="4E9A7082" w:rsidR="006C5A70" w:rsidRPr="006C5A70" w:rsidRDefault="006C5A70" w:rsidP="006C5A70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 </w:t>
            </w:r>
            <w:r w:rsidRPr="006C5A70">
              <w:rPr>
                <w:color w:val="auto"/>
                <w:sz w:val="24"/>
                <w:szCs w:val="24"/>
              </w:rPr>
              <w:t xml:space="preserve">dashed </w:t>
            </w:r>
            <w:proofErr w:type="gramStart"/>
            <w:r w:rsidRPr="006C5A70">
              <w:rPr>
                <w:color w:val="auto"/>
                <w:sz w:val="24"/>
                <w:szCs w:val="24"/>
              </w:rPr>
              <w:t>line</w:t>
            </w:r>
            <w:proofErr w:type="gramEnd"/>
            <w:r w:rsidRPr="006C5A70">
              <w:rPr>
                <w:color w:val="auto"/>
                <w:sz w:val="24"/>
                <w:szCs w:val="24"/>
              </w:rPr>
              <w:t xml:space="preserve"> with three dots</w:t>
            </w:r>
          </w:p>
          <w:p w14:paraId="4BD49D0E" w14:textId="1E90FDFA" w:rsidR="000D7848" w:rsidRDefault="006C5A70" w:rsidP="006C5A70">
            <w:pPr>
              <w:pStyle w:val="ListParagraph"/>
              <w:ind w:left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15 </w:t>
            </w:r>
            <w:r w:rsidRPr="006C5A70">
              <w:rPr>
                <w:color w:val="auto"/>
                <w:sz w:val="24"/>
                <w:szCs w:val="24"/>
              </w:rPr>
              <w:t>a line of two dashes with three dots</w:t>
            </w:r>
          </w:p>
        </w:tc>
      </w:tr>
    </w:tbl>
    <w:p w14:paraId="53F64B08" w14:textId="7F1EF41A" w:rsidR="0080264B" w:rsidRPr="0080264B" w:rsidRDefault="006C5A70" w:rsidP="0080264B">
      <w:pPr>
        <w:pStyle w:val="ListParagraph"/>
        <w:ind w:left="705"/>
        <w:jc w:val="center"/>
        <w:rPr>
          <w:color w:val="auto"/>
        </w:rPr>
      </w:pPr>
      <w:r>
        <w:rPr>
          <w:color w:val="auto"/>
        </w:rPr>
        <w:t xml:space="preserve">Few examples of application of different types of lines in drawing </w:t>
      </w:r>
    </w:p>
    <w:p w14:paraId="2AA95470" w14:textId="0FC6FE6A" w:rsidR="0080264B" w:rsidRDefault="006C5A70" w:rsidP="0080264B">
      <w:pPr>
        <w:pStyle w:val="ListParagraph"/>
        <w:ind w:left="705"/>
        <w:jc w:val="center"/>
        <w:rPr>
          <w:noProof/>
          <w:color w:val="auto"/>
        </w:rPr>
      </w:pPr>
      <w:r w:rsidRPr="006C5A70">
        <w:rPr>
          <w:noProof/>
          <w:color w:val="auto"/>
        </w:rPr>
        <w:drawing>
          <wp:inline distT="0" distB="0" distL="0" distR="0" wp14:anchorId="601AF42F" wp14:editId="05169A73">
            <wp:extent cx="4099560" cy="31874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072" cy="319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C72BE" w14:textId="5FBAEF62" w:rsidR="006C5A70" w:rsidRDefault="006C5A70" w:rsidP="0080264B">
      <w:pPr>
        <w:pStyle w:val="ListParagraph"/>
        <w:ind w:left="705"/>
        <w:jc w:val="center"/>
        <w:rPr>
          <w:noProof/>
          <w:color w:val="auto"/>
        </w:rPr>
      </w:pPr>
    </w:p>
    <w:p w14:paraId="3D19210F" w14:textId="0A227C46" w:rsidR="0080264B" w:rsidRDefault="006C5A70" w:rsidP="0080264B">
      <w:pPr>
        <w:pStyle w:val="ListParagraph"/>
        <w:ind w:left="705"/>
        <w:jc w:val="center"/>
        <w:rPr>
          <w:color w:val="auto"/>
        </w:rPr>
      </w:pPr>
      <w:r>
        <w:rPr>
          <w:color w:val="auto"/>
        </w:rPr>
        <w:t>Fig. 2. Examples of lines</w:t>
      </w:r>
    </w:p>
    <w:p w14:paraId="68064FB6" w14:textId="39BA8CC8" w:rsidR="00805C95" w:rsidRDefault="00805C95" w:rsidP="00805C95">
      <w:pPr>
        <w:pStyle w:val="ListParagraph"/>
        <w:numPr>
          <w:ilvl w:val="0"/>
          <w:numId w:val="6"/>
        </w:numPr>
        <w:rPr>
          <w:color w:val="auto"/>
        </w:rPr>
      </w:pPr>
      <w:r>
        <w:rPr>
          <w:color w:val="auto"/>
        </w:rPr>
        <w:t>Visible lines – solid thick lines.</w:t>
      </w:r>
    </w:p>
    <w:p w14:paraId="44B7A68E" w14:textId="3C0543E8" w:rsidR="00805C95" w:rsidRDefault="00805C95" w:rsidP="00805C95">
      <w:pPr>
        <w:pStyle w:val="ListParagraph"/>
        <w:numPr>
          <w:ilvl w:val="0"/>
          <w:numId w:val="6"/>
        </w:numPr>
        <w:rPr>
          <w:color w:val="auto"/>
        </w:rPr>
      </w:pPr>
      <w:r>
        <w:rPr>
          <w:color w:val="auto"/>
        </w:rPr>
        <w:t>Invisible lines – thin dashed lines.</w:t>
      </w:r>
    </w:p>
    <w:p w14:paraId="7A5CA7A3" w14:textId="77777777" w:rsidR="00805C95" w:rsidRDefault="00805C95" w:rsidP="00805C95">
      <w:pPr>
        <w:pStyle w:val="ListParagraph"/>
        <w:numPr>
          <w:ilvl w:val="0"/>
          <w:numId w:val="6"/>
        </w:numPr>
        <w:rPr>
          <w:color w:val="auto"/>
        </w:rPr>
      </w:pPr>
      <w:r>
        <w:rPr>
          <w:color w:val="auto"/>
        </w:rPr>
        <w:t>Lines of symmetry and axes – thin lines of long dashes and dot.</w:t>
      </w:r>
    </w:p>
    <w:p w14:paraId="5ECEE3FB" w14:textId="4E812531" w:rsidR="00805C95" w:rsidRPr="00805C95" w:rsidRDefault="00805C95" w:rsidP="00805C95">
      <w:pPr>
        <w:pStyle w:val="ListParagraph"/>
        <w:numPr>
          <w:ilvl w:val="0"/>
          <w:numId w:val="6"/>
        </w:numPr>
        <w:rPr>
          <w:color w:val="auto"/>
        </w:rPr>
      </w:pPr>
      <w:r>
        <w:rPr>
          <w:color w:val="auto"/>
        </w:rPr>
        <w:lastRenderedPageBreak/>
        <w:t xml:space="preserve">Lines of dimensions, projection lines – solid thin lines.  </w:t>
      </w:r>
    </w:p>
    <w:p w14:paraId="08160429" w14:textId="77777777" w:rsidR="0080264B" w:rsidRPr="0080264B" w:rsidRDefault="0080264B" w:rsidP="0080264B">
      <w:pPr>
        <w:pStyle w:val="ListParagraph"/>
        <w:ind w:left="705"/>
        <w:jc w:val="center"/>
        <w:rPr>
          <w:color w:val="auto"/>
        </w:rPr>
      </w:pPr>
    </w:p>
    <w:p w14:paraId="6806D80C" w14:textId="77777777" w:rsidR="003746EF" w:rsidRPr="003746EF" w:rsidRDefault="003746EF" w:rsidP="003746EF">
      <w:pPr>
        <w:rPr>
          <w:color w:val="auto"/>
        </w:rPr>
      </w:pPr>
      <w:r w:rsidRPr="003746EF">
        <w:rPr>
          <w:color w:val="auto"/>
        </w:rPr>
        <w:t>- Dimensions, their types and designations.</w:t>
      </w:r>
    </w:p>
    <w:p w14:paraId="699B28D6" w14:textId="77777777" w:rsidR="003746EF" w:rsidRPr="003746EF" w:rsidRDefault="003746EF" w:rsidP="003746EF">
      <w:pPr>
        <w:rPr>
          <w:color w:val="auto"/>
        </w:rPr>
      </w:pPr>
      <w:r w:rsidRPr="003746EF">
        <w:rPr>
          <w:color w:val="auto"/>
        </w:rPr>
        <w:t>- Geometric shapes</w:t>
      </w:r>
    </w:p>
    <w:p w14:paraId="007A89D7" w14:textId="77777777" w:rsidR="003746EF" w:rsidRPr="003746EF" w:rsidRDefault="003746EF" w:rsidP="003746EF">
      <w:pPr>
        <w:rPr>
          <w:color w:val="auto"/>
        </w:rPr>
      </w:pPr>
      <w:r w:rsidRPr="003746EF">
        <w:rPr>
          <w:color w:val="auto"/>
        </w:rPr>
        <w:t>- Other key design principles...</w:t>
      </w:r>
    </w:p>
    <w:p w14:paraId="7806A663" w14:textId="77777777" w:rsidR="003746EF" w:rsidRPr="003746EF" w:rsidRDefault="003746EF" w:rsidP="003746EF">
      <w:pPr>
        <w:rPr>
          <w:color w:val="auto"/>
        </w:rPr>
      </w:pPr>
    </w:p>
    <w:p w14:paraId="1393777C" w14:textId="2E8F3A7B" w:rsidR="00E06A23" w:rsidRDefault="00E06A23"/>
    <w:p w14:paraId="47C35294" w14:textId="2B43E610" w:rsidR="0080264B" w:rsidRDefault="0080264B"/>
    <w:p w14:paraId="66DDB5AC" w14:textId="5C3B6CCB" w:rsidR="0080264B" w:rsidRPr="004E2CD2" w:rsidRDefault="003746EF">
      <w:pPr>
        <w:rPr>
          <w:color w:val="auto"/>
        </w:rPr>
      </w:pPr>
      <w:r w:rsidRPr="004E2CD2">
        <w:rPr>
          <w:color w:val="auto"/>
        </w:rPr>
        <w:t>References</w:t>
      </w:r>
      <w:r w:rsidR="0080264B" w:rsidRPr="004E2CD2">
        <w:rPr>
          <w:color w:val="auto"/>
        </w:rPr>
        <w:t>:</w:t>
      </w:r>
    </w:p>
    <w:p w14:paraId="310E2D4D" w14:textId="031A0B03" w:rsidR="0080264B" w:rsidRDefault="004E2CD2" w:rsidP="004E2CD2">
      <w:pPr>
        <w:ind w:left="0"/>
      </w:pPr>
      <w:hyperlink r:id="rId12" w:history="1">
        <w:r w:rsidRPr="004E2FC2">
          <w:rPr>
            <w:rStyle w:val="Hyperlink"/>
          </w:rPr>
          <w:t>https://liggd.lt/diad-tools/lt/mokymosi-medziaga</w:t>
        </w:r>
      </w:hyperlink>
    </w:p>
    <w:sectPr w:rsidR="0080264B">
      <w:headerReference w:type="default" r:id="rId1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78A1" w14:textId="77777777" w:rsidR="004E2CD2" w:rsidRDefault="004E2CD2" w:rsidP="004E2CD2">
      <w:pPr>
        <w:spacing w:before="0" w:line="240" w:lineRule="auto"/>
      </w:pPr>
      <w:r>
        <w:separator/>
      </w:r>
    </w:p>
  </w:endnote>
  <w:endnote w:type="continuationSeparator" w:id="0">
    <w:p w14:paraId="15B8A274" w14:textId="77777777" w:rsidR="004E2CD2" w:rsidRDefault="004E2CD2" w:rsidP="004E2CD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4151" w14:textId="77777777" w:rsidR="004E2CD2" w:rsidRDefault="004E2CD2" w:rsidP="004E2CD2">
      <w:pPr>
        <w:spacing w:before="0" w:line="240" w:lineRule="auto"/>
      </w:pPr>
      <w:r>
        <w:separator/>
      </w:r>
    </w:p>
  </w:footnote>
  <w:footnote w:type="continuationSeparator" w:id="0">
    <w:p w14:paraId="0215E64A" w14:textId="77777777" w:rsidR="004E2CD2" w:rsidRDefault="004E2CD2" w:rsidP="004E2CD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3E26" w14:textId="341F0354" w:rsidR="004E2CD2" w:rsidRDefault="004E2CD2">
    <w:pPr>
      <w:pStyle w:val="Header"/>
    </w:pPr>
    <w: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0CAC41C" wp14:editId="2DD24F4C">
          <wp:extent cx="1952480" cy="779324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480" cy="779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0F7"/>
    <w:multiLevelType w:val="hybridMultilevel"/>
    <w:tmpl w:val="9A08AA96"/>
    <w:lvl w:ilvl="0" w:tplc="042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8105757"/>
    <w:multiLevelType w:val="hybridMultilevel"/>
    <w:tmpl w:val="A4085C58"/>
    <w:lvl w:ilvl="0" w:tplc="042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145711B"/>
    <w:multiLevelType w:val="hybridMultilevel"/>
    <w:tmpl w:val="AFD86EC8"/>
    <w:lvl w:ilvl="0" w:tplc="04270019">
      <w:start w:val="1"/>
      <w:numFmt w:val="lowerLetter"/>
      <w:lvlText w:val="%1."/>
      <w:lvlJc w:val="left"/>
      <w:pPr>
        <w:ind w:left="1425" w:hanging="360"/>
      </w:pPr>
    </w:lvl>
    <w:lvl w:ilvl="1" w:tplc="04270019" w:tentative="1">
      <w:start w:val="1"/>
      <w:numFmt w:val="lowerLetter"/>
      <w:lvlText w:val="%2."/>
      <w:lvlJc w:val="left"/>
      <w:pPr>
        <w:ind w:left="2145" w:hanging="360"/>
      </w:pPr>
    </w:lvl>
    <w:lvl w:ilvl="2" w:tplc="0427001B" w:tentative="1">
      <w:start w:val="1"/>
      <w:numFmt w:val="lowerRoman"/>
      <w:lvlText w:val="%3."/>
      <w:lvlJc w:val="right"/>
      <w:pPr>
        <w:ind w:left="2865" w:hanging="180"/>
      </w:pPr>
    </w:lvl>
    <w:lvl w:ilvl="3" w:tplc="0427000F" w:tentative="1">
      <w:start w:val="1"/>
      <w:numFmt w:val="decimal"/>
      <w:lvlText w:val="%4."/>
      <w:lvlJc w:val="left"/>
      <w:pPr>
        <w:ind w:left="3585" w:hanging="360"/>
      </w:pPr>
    </w:lvl>
    <w:lvl w:ilvl="4" w:tplc="04270019" w:tentative="1">
      <w:start w:val="1"/>
      <w:numFmt w:val="lowerLetter"/>
      <w:lvlText w:val="%5."/>
      <w:lvlJc w:val="left"/>
      <w:pPr>
        <w:ind w:left="4305" w:hanging="360"/>
      </w:pPr>
    </w:lvl>
    <w:lvl w:ilvl="5" w:tplc="0427001B" w:tentative="1">
      <w:start w:val="1"/>
      <w:numFmt w:val="lowerRoman"/>
      <w:lvlText w:val="%6."/>
      <w:lvlJc w:val="right"/>
      <w:pPr>
        <w:ind w:left="5025" w:hanging="180"/>
      </w:pPr>
    </w:lvl>
    <w:lvl w:ilvl="6" w:tplc="0427000F" w:tentative="1">
      <w:start w:val="1"/>
      <w:numFmt w:val="decimal"/>
      <w:lvlText w:val="%7."/>
      <w:lvlJc w:val="left"/>
      <w:pPr>
        <w:ind w:left="5745" w:hanging="360"/>
      </w:pPr>
    </w:lvl>
    <w:lvl w:ilvl="7" w:tplc="04270019" w:tentative="1">
      <w:start w:val="1"/>
      <w:numFmt w:val="lowerLetter"/>
      <w:lvlText w:val="%8."/>
      <w:lvlJc w:val="left"/>
      <w:pPr>
        <w:ind w:left="6465" w:hanging="360"/>
      </w:pPr>
    </w:lvl>
    <w:lvl w:ilvl="8" w:tplc="042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F3912B2"/>
    <w:multiLevelType w:val="hybridMultilevel"/>
    <w:tmpl w:val="5C9A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81844"/>
    <w:multiLevelType w:val="hybridMultilevel"/>
    <w:tmpl w:val="35486598"/>
    <w:lvl w:ilvl="0" w:tplc="04270019">
      <w:start w:val="1"/>
      <w:numFmt w:val="lowerLetter"/>
      <w:lvlText w:val="%1."/>
      <w:lvlJc w:val="left"/>
      <w:pPr>
        <w:ind w:left="1425" w:hanging="360"/>
      </w:pPr>
    </w:lvl>
    <w:lvl w:ilvl="1" w:tplc="04270019" w:tentative="1">
      <w:start w:val="1"/>
      <w:numFmt w:val="lowerLetter"/>
      <w:lvlText w:val="%2."/>
      <w:lvlJc w:val="left"/>
      <w:pPr>
        <w:ind w:left="2145" w:hanging="360"/>
      </w:pPr>
    </w:lvl>
    <w:lvl w:ilvl="2" w:tplc="0427001B" w:tentative="1">
      <w:start w:val="1"/>
      <w:numFmt w:val="lowerRoman"/>
      <w:lvlText w:val="%3."/>
      <w:lvlJc w:val="right"/>
      <w:pPr>
        <w:ind w:left="2865" w:hanging="180"/>
      </w:pPr>
    </w:lvl>
    <w:lvl w:ilvl="3" w:tplc="0427000F" w:tentative="1">
      <w:start w:val="1"/>
      <w:numFmt w:val="decimal"/>
      <w:lvlText w:val="%4."/>
      <w:lvlJc w:val="left"/>
      <w:pPr>
        <w:ind w:left="3585" w:hanging="360"/>
      </w:pPr>
    </w:lvl>
    <w:lvl w:ilvl="4" w:tplc="04270019" w:tentative="1">
      <w:start w:val="1"/>
      <w:numFmt w:val="lowerLetter"/>
      <w:lvlText w:val="%5."/>
      <w:lvlJc w:val="left"/>
      <w:pPr>
        <w:ind w:left="4305" w:hanging="360"/>
      </w:pPr>
    </w:lvl>
    <w:lvl w:ilvl="5" w:tplc="0427001B" w:tentative="1">
      <w:start w:val="1"/>
      <w:numFmt w:val="lowerRoman"/>
      <w:lvlText w:val="%6."/>
      <w:lvlJc w:val="right"/>
      <w:pPr>
        <w:ind w:left="5025" w:hanging="180"/>
      </w:pPr>
    </w:lvl>
    <w:lvl w:ilvl="6" w:tplc="0427000F" w:tentative="1">
      <w:start w:val="1"/>
      <w:numFmt w:val="decimal"/>
      <w:lvlText w:val="%7."/>
      <w:lvlJc w:val="left"/>
      <w:pPr>
        <w:ind w:left="5745" w:hanging="360"/>
      </w:pPr>
    </w:lvl>
    <w:lvl w:ilvl="7" w:tplc="04270019" w:tentative="1">
      <w:start w:val="1"/>
      <w:numFmt w:val="lowerLetter"/>
      <w:lvlText w:val="%8."/>
      <w:lvlJc w:val="left"/>
      <w:pPr>
        <w:ind w:left="6465" w:hanging="360"/>
      </w:pPr>
    </w:lvl>
    <w:lvl w:ilvl="8" w:tplc="042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96949D5"/>
    <w:multiLevelType w:val="hybridMultilevel"/>
    <w:tmpl w:val="4818570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16511450">
    <w:abstractNumId w:val="5"/>
  </w:num>
  <w:num w:numId="2" w16cid:durableId="1064569527">
    <w:abstractNumId w:val="1"/>
  </w:num>
  <w:num w:numId="3" w16cid:durableId="1539318950">
    <w:abstractNumId w:val="2"/>
  </w:num>
  <w:num w:numId="4" w16cid:durableId="179517806">
    <w:abstractNumId w:val="4"/>
  </w:num>
  <w:num w:numId="5" w16cid:durableId="502479704">
    <w:abstractNumId w:val="0"/>
  </w:num>
  <w:num w:numId="6" w16cid:durableId="1757052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08"/>
    <w:rsid w:val="000D7848"/>
    <w:rsid w:val="003746EF"/>
    <w:rsid w:val="00472D32"/>
    <w:rsid w:val="004E2CD2"/>
    <w:rsid w:val="005B2008"/>
    <w:rsid w:val="00643F1C"/>
    <w:rsid w:val="00697A36"/>
    <w:rsid w:val="006C5A70"/>
    <w:rsid w:val="0080264B"/>
    <w:rsid w:val="00805C95"/>
    <w:rsid w:val="008B3E2E"/>
    <w:rsid w:val="00E06A23"/>
    <w:rsid w:val="00F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11EC"/>
  <w15:chartTrackingRefBased/>
  <w15:docId w15:val="{0EF04C8C-07E3-4605-AB5E-DBD99299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4B"/>
    <w:pPr>
      <w:spacing w:before="200" w:after="0" w:line="335" w:lineRule="auto"/>
      <w:ind w:left="-15"/>
    </w:pPr>
    <w:rPr>
      <w:rFonts w:ascii="Roboto" w:eastAsia="Roboto" w:hAnsi="Roboto" w:cs="Roboto"/>
      <w:color w:val="66666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6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6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3F1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lt-LT" w:eastAsia="lt-LT"/>
    </w:rPr>
  </w:style>
  <w:style w:type="table" w:styleId="TableGrid">
    <w:name w:val="Table Grid"/>
    <w:basedOn w:val="TableNormal"/>
    <w:uiPriority w:val="39"/>
    <w:rsid w:val="0037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CD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CD2"/>
    <w:rPr>
      <w:rFonts w:ascii="Roboto" w:eastAsia="Roboto" w:hAnsi="Roboto" w:cs="Roboto"/>
      <w:color w:val="666666"/>
      <w:lang w:val="en"/>
    </w:rPr>
  </w:style>
  <w:style w:type="paragraph" w:styleId="Footer">
    <w:name w:val="footer"/>
    <w:basedOn w:val="Normal"/>
    <w:link w:val="FooterChar"/>
    <w:uiPriority w:val="99"/>
    <w:unhideWhenUsed/>
    <w:rsid w:val="004E2CD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CD2"/>
    <w:rPr>
      <w:rFonts w:ascii="Roboto" w:eastAsia="Roboto" w:hAnsi="Roboto" w:cs="Roboto"/>
      <w:color w:val="66666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ggd.lt/diad-tools/lt/mokymosi-medzia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Vidmantas</cp:lastModifiedBy>
  <cp:revision>2</cp:revision>
  <dcterms:created xsi:type="dcterms:W3CDTF">2023-01-09T15:10:00Z</dcterms:created>
  <dcterms:modified xsi:type="dcterms:W3CDTF">2023-01-09T15:10:00Z</dcterms:modified>
</cp:coreProperties>
</file>